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1F08" w14:textId="77777777" w:rsidR="00FE067E" w:rsidRPr="0026467A" w:rsidRDefault="00CD36CF" w:rsidP="002010BF">
      <w:pPr>
        <w:pStyle w:val="TitlePageOrigin"/>
      </w:pPr>
      <w:r w:rsidRPr="0026467A">
        <w:t>WEST virginia legislature</w:t>
      </w:r>
    </w:p>
    <w:p w14:paraId="541455BD" w14:textId="3FD84B7C" w:rsidR="00CD36CF" w:rsidRPr="0026467A" w:rsidRDefault="00CD36CF" w:rsidP="002010BF">
      <w:pPr>
        <w:pStyle w:val="TitlePageSession"/>
      </w:pPr>
      <w:r w:rsidRPr="0026467A">
        <w:t>20</w:t>
      </w:r>
      <w:r w:rsidR="00081D6D" w:rsidRPr="0026467A">
        <w:t>2</w:t>
      </w:r>
      <w:r w:rsidR="00D7428E" w:rsidRPr="0026467A">
        <w:t>3</w:t>
      </w:r>
      <w:r w:rsidRPr="0026467A">
        <w:t xml:space="preserve"> regular session</w:t>
      </w:r>
    </w:p>
    <w:p w14:paraId="67D498E7" w14:textId="78D350CA" w:rsidR="0026467A" w:rsidRPr="0026467A" w:rsidRDefault="0026467A" w:rsidP="002010BF">
      <w:pPr>
        <w:pStyle w:val="TitlePageSession"/>
      </w:pPr>
      <w:r w:rsidRPr="0026467A">
        <w:t>ENROLLED</w:t>
      </w:r>
    </w:p>
    <w:p w14:paraId="2B2A19B7" w14:textId="77777777" w:rsidR="00CD36CF" w:rsidRPr="0026467A" w:rsidRDefault="008119C9" w:rsidP="002010BF">
      <w:pPr>
        <w:pStyle w:val="TitlePageBillPrefix"/>
      </w:pPr>
      <w:sdt>
        <w:sdtPr>
          <w:tag w:val="IntroDate"/>
          <w:id w:val="-1236936958"/>
          <w:placeholder>
            <w:docPart w:val="6177B0C27E2E4CA282FFF94708AB9011"/>
          </w:placeholder>
          <w:text/>
        </w:sdtPr>
        <w:sdtEndPr/>
        <w:sdtContent>
          <w:r w:rsidR="00AC3B58" w:rsidRPr="0026467A">
            <w:t>Committee Substitute</w:t>
          </w:r>
        </w:sdtContent>
      </w:sdt>
    </w:p>
    <w:p w14:paraId="09294418" w14:textId="77777777" w:rsidR="00AC3B58" w:rsidRPr="0026467A" w:rsidRDefault="00AC3B58" w:rsidP="002010BF">
      <w:pPr>
        <w:pStyle w:val="TitlePageBillPrefix"/>
      </w:pPr>
      <w:r w:rsidRPr="0026467A">
        <w:t>for</w:t>
      </w:r>
    </w:p>
    <w:p w14:paraId="0F26128E" w14:textId="77777777" w:rsidR="00CD36CF" w:rsidRPr="0026467A" w:rsidRDefault="008119C9" w:rsidP="002010BF">
      <w:pPr>
        <w:pStyle w:val="BillNumber"/>
      </w:pPr>
      <w:sdt>
        <w:sdtPr>
          <w:tag w:val="Chamber"/>
          <w:id w:val="893011969"/>
          <w:lock w:val="sdtLocked"/>
          <w:placeholder>
            <w:docPart w:val="3A5FD2C4E952432B8F51D5F14F6AA1C0"/>
          </w:placeholder>
          <w:dropDownList>
            <w:listItem w:displayText="House" w:value="House"/>
            <w:listItem w:displayText="Senate" w:value="Senate"/>
          </w:dropDownList>
        </w:sdtPr>
        <w:sdtEndPr/>
        <w:sdtContent>
          <w:r w:rsidR="0045756A" w:rsidRPr="0026467A">
            <w:t>House</w:t>
          </w:r>
        </w:sdtContent>
      </w:sdt>
      <w:r w:rsidR="00303684" w:rsidRPr="0026467A">
        <w:t xml:space="preserve"> </w:t>
      </w:r>
      <w:r w:rsidR="00CD36CF" w:rsidRPr="0026467A">
        <w:t xml:space="preserve">Bill </w:t>
      </w:r>
      <w:sdt>
        <w:sdtPr>
          <w:tag w:val="BNum"/>
          <w:id w:val="1645317809"/>
          <w:lock w:val="sdtLocked"/>
          <w:placeholder>
            <w:docPart w:val="0C7D0E1B130F40368A9DAD3094AC2402"/>
          </w:placeholder>
          <w:text/>
        </w:sdtPr>
        <w:sdtEndPr/>
        <w:sdtContent>
          <w:r w:rsidR="0045756A" w:rsidRPr="0026467A">
            <w:t>2759</w:t>
          </w:r>
        </w:sdtContent>
      </w:sdt>
    </w:p>
    <w:p w14:paraId="42A29027" w14:textId="77777777" w:rsidR="0045756A" w:rsidRPr="0026467A" w:rsidRDefault="0045756A" w:rsidP="002010BF">
      <w:pPr>
        <w:pStyle w:val="References"/>
        <w:rPr>
          <w:smallCaps/>
        </w:rPr>
      </w:pPr>
      <w:r w:rsidRPr="0026467A">
        <w:rPr>
          <w:smallCaps/>
        </w:rPr>
        <w:t>By Delegates Summers, Tully, Forsht, Miller, Heckert, Petitto and Reynolds</w:t>
      </w:r>
    </w:p>
    <w:p w14:paraId="60D9ACB2" w14:textId="4C21E0D7" w:rsidR="00401405" w:rsidRPr="0026467A" w:rsidRDefault="00CD36CF" w:rsidP="002D3ABD">
      <w:pPr>
        <w:pStyle w:val="References"/>
        <w:ind w:left="0" w:right="0"/>
        <w:sectPr w:rsidR="00401405" w:rsidRPr="0026467A" w:rsidSect="004575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6467A">
        <w:t>[</w:t>
      </w:r>
      <w:sdt>
        <w:sdtPr>
          <w:tag w:val="References"/>
          <w:id w:val="-1043047873"/>
          <w:placeholder>
            <w:docPart w:val="732D41325B5642B6800B3B47B0FD38C7"/>
          </w:placeholder>
          <w:text w:multiLine="1"/>
        </w:sdtPr>
        <w:sdtEndPr/>
        <w:sdtContent>
          <w:r w:rsidR="0026467A" w:rsidRPr="0026467A">
            <w:t>Passed March 8, 2023; in effect ninety days from passage.</w:t>
          </w:r>
          <w:r w:rsidR="00DA720A" w:rsidRPr="0026467A">
            <w:t>]</w:t>
          </w:r>
        </w:sdtContent>
      </w:sdt>
    </w:p>
    <w:p w14:paraId="7180F557" w14:textId="755A2CA5" w:rsidR="0045756A" w:rsidRPr="0026467A" w:rsidRDefault="0045756A" w:rsidP="0045756A">
      <w:pPr>
        <w:pStyle w:val="References"/>
      </w:pPr>
    </w:p>
    <w:p w14:paraId="7B510E40" w14:textId="4E8F7303" w:rsidR="0045756A" w:rsidRPr="0026467A" w:rsidRDefault="0045756A" w:rsidP="00401405">
      <w:pPr>
        <w:pStyle w:val="TitleSection"/>
        <w:rPr>
          <w:color w:val="auto"/>
        </w:rPr>
        <w:sectPr w:rsidR="0045756A" w:rsidRPr="0026467A" w:rsidSect="00401405">
          <w:pgSz w:w="12240" w:h="15840" w:code="1"/>
          <w:pgMar w:top="1440" w:right="1440" w:bottom="1440" w:left="1440" w:header="720" w:footer="720" w:gutter="0"/>
          <w:lnNumType w:countBy="1" w:restart="newSection"/>
          <w:pgNumType w:start="0"/>
          <w:cols w:space="720"/>
          <w:titlePg/>
          <w:docGrid w:linePitch="360"/>
        </w:sectPr>
      </w:pPr>
      <w:r w:rsidRPr="0026467A">
        <w:rPr>
          <w:color w:val="auto"/>
        </w:rPr>
        <w:lastRenderedPageBreak/>
        <w:t>A</w:t>
      </w:r>
      <w:r w:rsidR="0026467A" w:rsidRPr="0026467A">
        <w:rPr>
          <w:color w:val="auto"/>
        </w:rPr>
        <w:t>N ACT</w:t>
      </w:r>
      <w:r w:rsidRPr="0026467A">
        <w:rPr>
          <w:color w:val="auto"/>
        </w:rPr>
        <w:t xml:space="preserve"> to amend and reenact §11-27-39 of the Code of West Virginia, 1931, as amended, relating to updating the </w:t>
      </w:r>
      <w:r w:rsidR="00EC6A10" w:rsidRPr="0026467A">
        <w:rPr>
          <w:color w:val="auto"/>
        </w:rPr>
        <w:t xml:space="preserve">rate of a certain </w:t>
      </w:r>
      <w:r w:rsidRPr="0026467A">
        <w:rPr>
          <w:color w:val="auto"/>
        </w:rPr>
        <w:t>health care provider tax</w:t>
      </w:r>
      <w:r w:rsidR="002E72BE" w:rsidRPr="0026467A">
        <w:rPr>
          <w:color w:val="auto"/>
        </w:rPr>
        <w:t xml:space="preserve"> and expand the practitioners eligible for payment fee schedules</w:t>
      </w:r>
      <w:r w:rsidRPr="0026467A">
        <w:rPr>
          <w:color w:val="auto"/>
        </w:rPr>
        <w:t>.</w:t>
      </w:r>
    </w:p>
    <w:p w14:paraId="6F9CB2FF" w14:textId="77777777" w:rsidR="0045756A" w:rsidRPr="0026467A" w:rsidRDefault="0045756A" w:rsidP="00401405">
      <w:pPr>
        <w:pStyle w:val="EnactingClause"/>
        <w:rPr>
          <w:color w:val="auto"/>
        </w:rPr>
      </w:pPr>
      <w:r w:rsidRPr="0026467A">
        <w:rPr>
          <w:color w:val="auto"/>
        </w:rPr>
        <w:t>Be it enacted by the Legislature of West Virginia:</w:t>
      </w:r>
    </w:p>
    <w:p w14:paraId="698BC351" w14:textId="77777777" w:rsidR="0045756A" w:rsidRPr="0026467A" w:rsidRDefault="0045756A" w:rsidP="00401405">
      <w:pPr>
        <w:pStyle w:val="ArticleHeading"/>
        <w:widowControl/>
        <w:rPr>
          <w:color w:val="auto"/>
        </w:rPr>
      </w:pPr>
      <w:r w:rsidRPr="0026467A">
        <w:rPr>
          <w:color w:val="auto"/>
        </w:rPr>
        <w:t>ARTICLE 27. HEALTH CARE PROVIDER TAXES.</w:t>
      </w:r>
    </w:p>
    <w:p w14:paraId="31D0DCCF" w14:textId="77777777" w:rsidR="0045756A" w:rsidRPr="0026467A" w:rsidRDefault="0045756A" w:rsidP="00401405">
      <w:pPr>
        <w:pStyle w:val="SectionHeading"/>
        <w:widowControl/>
        <w:rPr>
          <w:color w:val="auto"/>
        </w:rPr>
      </w:pPr>
      <w:r w:rsidRPr="0026467A">
        <w:rPr>
          <w:color w:val="auto"/>
        </w:rPr>
        <w:t>§11-27-39. Contingent increase of tax rate on certain eligible acute care hospitals to increase practitioner payment fee schedules.</w:t>
      </w:r>
    </w:p>
    <w:p w14:paraId="34B3B7A2" w14:textId="478BC81F" w:rsidR="0045756A" w:rsidRPr="0026467A" w:rsidRDefault="0045756A" w:rsidP="00401405">
      <w:pPr>
        <w:pStyle w:val="SectionBody"/>
        <w:widowControl/>
        <w:rPr>
          <w:color w:val="auto"/>
        </w:rPr>
      </w:pPr>
      <w:r w:rsidRPr="0026467A">
        <w:rPr>
          <w:color w:val="auto"/>
        </w:rPr>
        <w:t xml:space="preserve">(a) In addition to the rate of the tax imposed by §11-27-9, §11-27-15, and §11-27-38 of this code on providers of inpatient and outpatient hospital services, there shall be imposed on certain eligible acute care hospitals an additional tax of 0.13 percent on the gross receipts received or receivable by an eligible acute care hospital that provides inpatient or outpatient hospital services in this state. </w:t>
      </w:r>
    </w:p>
    <w:p w14:paraId="5AAA3C49" w14:textId="409EC5DE" w:rsidR="00EC6A10" w:rsidRPr="0026467A" w:rsidRDefault="00EC6A10" w:rsidP="00401405">
      <w:pPr>
        <w:pStyle w:val="SectionBody"/>
        <w:widowControl/>
        <w:rPr>
          <w:color w:val="auto"/>
        </w:rPr>
      </w:pPr>
      <w:r w:rsidRPr="0026467A">
        <w:t>(b) Beginning</w:t>
      </w:r>
      <w:r w:rsidRPr="0026467A">
        <w:rPr>
          <w:spacing w:val="53"/>
        </w:rPr>
        <w:t xml:space="preserve"> </w:t>
      </w:r>
      <w:r w:rsidRPr="0026467A">
        <w:t>July</w:t>
      </w:r>
      <w:r w:rsidRPr="0026467A">
        <w:rPr>
          <w:spacing w:val="52"/>
        </w:rPr>
        <w:t xml:space="preserve"> </w:t>
      </w:r>
      <w:r w:rsidRPr="0026467A">
        <w:t>1,</w:t>
      </w:r>
      <w:r w:rsidRPr="0026467A">
        <w:rPr>
          <w:spacing w:val="53"/>
        </w:rPr>
        <w:t xml:space="preserve"> </w:t>
      </w:r>
      <w:r w:rsidRPr="0026467A">
        <w:t>2023,</w:t>
      </w:r>
      <w:r w:rsidRPr="0026467A">
        <w:rPr>
          <w:spacing w:val="53"/>
        </w:rPr>
        <w:t xml:space="preserve"> </w:t>
      </w:r>
      <w:r w:rsidRPr="0026467A">
        <w:t>the</w:t>
      </w:r>
      <w:r w:rsidRPr="0026467A">
        <w:rPr>
          <w:spacing w:val="52"/>
        </w:rPr>
        <w:t xml:space="preserve"> </w:t>
      </w:r>
      <w:r w:rsidRPr="0026467A">
        <w:t>tax</w:t>
      </w:r>
      <w:r w:rsidRPr="0026467A">
        <w:rPr>
          <w:spacing w:val="53"/>
        </w:rPr>
        <w:t xml:space="preserve"> </w:t>
      </w:r>
      <w:r w:rsidRPr="0026467A">
        <w:t>rate</w:t>
      </w:r>
      <w:r w:rsidRPr="0026467A">
        <w:rPr>
          <w:spacing w:val="51"/>
        </w:rPr>
        <w:t xml:space="preserve"> </w:t>
      </w:r>
      <w:r w:rsidRPr="0026467A">
        <w:t>shall</w:t>
      </w:r>
      <w:r w:rsidRPr="0026467A">
        <w:rPr>
          <w:spacing w:val="54"/>
        </w:rPr>
        <w:t xml:space="preserve"> </w:t>
      </w:r>
      <w:r w:rsidRPr="0026467A">
        <w:rPr>
          <w:spacing w:val="-5"/>
        </w:rPr>
        <w:t xml:space="preserve">be </w:t>
      </w:r>
      <w:r w:rsidRPr="0026467A">
        <w:t>increased</w:t>
      </w:r>
      <w:r w:rsidRPr="0026467A">
        <w:rPr>
          <w:spacing w:val="68"/>
        </w:rPr>
        <w:t xml:space="preserve"> </w:t>
      </w:r>
      <w:r w:rsidRPr="0026467A">
        <w:t>as</w:t>
      </w:r>
      <w:r w:rsidRPr="0026467A">
        <w:rPr>
          <w:spacing w:val="69"/>
        </w:rPr>
        <w:t xml:space="preserve"> </w:t>
      </w:r>
      <w:r w:rsidRPr="0026467A">
        <w:t>needed,</w:t>
      </w:r>
      <w:r w:rsidRPr="0026467A">
        <w:rPr>
          <w:spacing w:val="69"/>
        </w:rPr>
        <w:t xml:space="preserve"> </w:t>
      </w:r>
      <w:r w:rsidRPr="0026467A">
        <w:t>to</w:t>
      </w:r>
      <w:r w:rsidRPr="0026467A">
        <w:rPr>
          <w:spacing w:val="69"/>
        </w:rPr>
        <w:t xml:space="preserve"> </w:t>
      </w:r>
      <w:r w:rsidRPr="0026467A">
        <w:t>provide</w:t>
      </w:r>
      <w:r w:rsidRPr="0026467A">
        <w:rPr>
          <w:spacing w:val="68"/>
        </w:rPr>
        <w:t xml:space="preserve"> </w:t>
      </w:r>
      <w:r w:rsidRPr="0026467A">
        <w:t>non-federal</w:t>
      </w:r>
      <w:r w:rsidRPr="0026467A">
        <w:rPr>
          <w:spacing w:val="67"/>
        </w:rPr>
        <w:t xml:space="preserve"> </w:t>
      </w:r>
      <w:r w:rsidRPr="0026467A">
        <w:t>share</w:t>
      </w:r>
      <w:r w:rsidRPr="0026467A">
        <w:rPr>
          <w:spacing w:val="66"/>
        </w:rPr>
        <w:t xml:space="preserve"> </w:t>
      </w:r>
      <w:r w:rsidRPr="0026467A">
        <w:t>funding</w:t>
      </w:r>
      <w:r w:rsidRPr="0026467A">
        <w:rPr>
          <w:spacing w:val="69"/>
        </w:rPr>
        <w:t xml:space="preserve"> </w:t>
      </w:r>
      <w:r w:rsidRPr="0026467A">
        <w:t>for</w:t>
      </w:r>
      <w:r w:rsidRPr="0026467A">
        <w:rPr>
          <w:spacing w:val="71"/>
        </w:rPr>
        <w:t xml:space="preserve"> </w:t>
      </w:r>
      <w:r w:rsidRPr="0026467A">
        <w:t>practitioner</w:t>
      </w:r>
      <w:r w:rsidRPr="0026467A">
        <w:rPr>
          <w:spacing w:val="70"/>
        </w:rPr>
        <w:t xml:space="preserve"> </w:t>
      </w:r>
      <w:r w:rsidRPr="0026467A">
        <w:t>payments,</w:t>
      </w:r>
      <w:r w:rsidRPr="0026467A">
        <w:rPr>
          <w:spacing w:val="70"/>
        </w:rPr>
        <w:t xml:space="preserve"> </w:t>
      </w:r>
      <w:r w:rsidRPr="0026467A">
        <w:rPr>
          <w:spacing w:val="-5"/>
        </w:rPr>
        <w:t xml:space="preserve">as </w:t>
      </w:r>
      <w:r w:rsidRPr="0026467A">
        <w:t>described</w:t>
      </w:r>
      <w:r w:rsidRPr="0026467A">
        <w:rPr>
          <w:spacing w:val="-7"/>
        </w:rPr>
        <w:t xml:space="preserve"> </w:t>
      </w:r>
      <w:r w:rsidRPr="0026467A">
        <w:t>in</w:t>
      </w:r>
      <w:r w:rsidRPr="0026467A">
        <w:rPr>
          <w:spacing w:val="-6"/>
        </w:rPr>
        <w:t xml:space="preserve"> </w:t>
      </w:r>
      <w:r w:rsidRPr="0026467A">
        <w:t>subsection</w:t>
      </w:r>
      <w:r w:rsidRPr="0026467A">
        <w:rPr>
          <w:spacing w:val="-6"/>
        </w:rPr>
        <w:t xml:space="preserve"> </w:t>
      </w:r>
      <w:r w:rsidRPr="0026467A">
        <w:t>(d) of this section,</w:t>
      </w:r>
      <w:r w:rsidRPr="0026467A">
        <w:rPr>
          <w:spacing w:val="-4"/>
        </w:rPr>
        <w:t xml:space="preserve"> </w:t>
      </w:r>
      <w:r w:rsidRPr="0026467A">
        <w:t>to</w:t>
      </w:r>
      <w:r w:rsidRPr="0026467A">
        <w:rPr>
          <w:spacing w:val="-6"/>
        </w:rPr>
        <w:t xml:space="preserve"> </w:t>
      </w:r>
      <w:r w:rsidRPr="0026467A">
        <w:t>the</w:t>
      </w:r>
      <w:r w:rsidRPr="0026467A">
        <w:rPr>
          <w:spacing w:val="-6"/>
        </w:rPr>
        <w:t xml:space="preserve"> </w:t>
      </w:r>
      <w:r w:rsidRPr="0026467A">
        <w:t>maximum</w:t>
      </w:r>
      <w:r w:rsidRPr="0026467A">
        <w:rPr>
          <w:spacing w:val="-5"/>
        </w:rPr>
        <w:t xml:space="preserve"> </w:t>
      </w:r>
      <w:r w:rsidRPr="0026467A">
        <w:t>amount</w:t>
      </w:r>
      <w:r w:rsidRPr="0026467A">
        <w:rPr>
          <w:spacing w:val="-4"/>
        </w:rPr>
        <w:t xml:space="preserve"> </w:t>
      </w:r>
      <w:r w:rsidRPr="0026467A">
        <w:t>allowed</w:t>
      </w:r>
      <w:r w:rsidRPr="0026467A">
        <w:rPr>
          <w:spacing w:val="-4"/>
        </w:rPr>
        <w:t xml:space="preserve"> </w:t>
      </w:r>
      <w:r w:rsidRPr="0026467A">
        <w:t>by</w:t>
      </w:r>
      <w:r w:rsidRPr="0026467A">
        <w:rPr>
          <w:spacing w:val="-6"/>
        </w:rPr>
        <w:t xml:space="preserve"> </w:t>
      </w:r>
      <w:r w:rsidRPr="0026467A">
        <w:t>the</w:t>
      </w:r>
      <w:r w:rsidRPr="0026467A">
        <w:rPr>
          <w:spacing w:val="-6"/>
        </w:rPr>
        <w:t xml:space="preserve"> </w:t>
      </w:r>
      <w:r w:rsidRPr="0026467A">
        <w:t>Centers</w:t>
      </w:r>
      <w:r w:rsidRPr="0026467A">
        <w:rPr>
          <w:spacing w:val="-6"/>
        </w:rPr>
        <w:t xml:space="preserve"> </w:t>
      </w:r>
      <w:r w:rsidRPr="0026467A">
        <w:t>for</w:t>
      </w:r>
      <w:r w:rsidRPr="0026467A">
        <w:rPr>
          <w:spacing w:val="-5"/>
        </w:rPr>
        <w:t xml:space="preserve"> </w:t>
      </w:r>
      <w:r w:rsidRPr="0026467A">
        <w:t>Medicare</w:t>
      </w:r>
      <w:r w:rsidRPr="0026467A">
        <w:rPr>
          <w:spacing w:val="-4"/>
        </w:rPr>
        <w:t xml:space="preserve"> </w:t>
      </w:r>
      <w:r w:rsidRPr="0026467A">
        <w:rPr>
          <w:spacing w:val="-5"/>
        </w:rPr>
        <w:t xml:space="preserve">and </w:t>
      </w:r>
      <w:r w:rsidRPr="0026467A">
        <w:t>Medicaid</w:t>
      </w:r>
      <w:r w:rsidRPr="0026467A">
        <w:rPr>
          <w:spacing w:val="-1"/>
        </w:rPr>
        <w:t xml:space="preserve"> </w:t>
      </w:r>
      <w:r w:rsidRPr="0026467A">
        <w:t>Services (CMS).</w:t>
      </w:r>
      <w:r w:rsidRPr="0026467A">
        <w:rPr>
          <w:spacing w:val="2"/>
        </w:rPr>
        <w:t xml:space="preserve"> </w:t>
      </w:r>
      <w:r w:rsidRPr="0026467A">
        <w:t>The</w:t>
      </w:r>
      <w:r w:rsidRPr="0026467A">
        <w:rPr>
          <w:spacing w:val="2"/>
        </w:rPr>
        <w:t xml:space="preserve"> </w:t>
      </w:r>
      <w:r w:rsidRPr="0026467A">
        <w:t>CMS</w:t>
      </w:r>
      <w:r w:rsidRPr="0026467A">
        <w:rPr>
          <w:spacing w:val="2"/>
        </w:rPr>
        <w:t xml:space="preserve"> </w:t>
      </w:r>
      <w:r w:rsidRPr="0026467A">
        <w:t>allowable</w:t>
      </w:r>
      <w:r w:rsidRPr="0026467A">
        <w:rPr>
          <w:spacing w:val="1"/>
        </w:rPr>
        <w:t xml:space="preserve"> </w:t>
      </w:r>
      <w:r w:rsidRPr="0026467A">
        <w:t>tax</w:t>
      </w:r>
      <w:r w:rsidRPr="0026467A">
        <w:rPr>
          <w:spacing w:val="3"/>
        </w:rPr>
        <w:t xml:space="preserve"> </w:t>
      </w:r>
      <w:r w:rsidRPr="0026467A">
        <w:t>rate</w:t>
      </w:r>
      <w:r w:rsidRPr="0026467A">
        <w:rPr>
          <w:spacing w:val="2"/>
        </w:rPr>
        <w:t xml:space="preserve"> </w:t>
      </w:r>
      <w:r w:rsidRPr="0026467A">
        <w:t>and</w:t>
      </w:r>
      <w:r w:rsidRPr="0026467A">
        <w:rPr>
          <w:spacing w:val="-1"/>
        </w:rPr>
        <w:t xml:space="preserve"> </w:t>
      </w:r>
      <w:r w:rsidRPr="0026467A">
        <w:t>maximum</w:t>
      </w:r>
      <w:r w:rsidRPr="0026467A">
        <w:rPr>
          <w:spacing w:val="4"/>
        </w:rPr>
        <w:t xml:space="preserve"> </w:t>
      </w:r>
      <w:r w:rsidRPr="0026467A">
        <w:t>payment</w:t>
      </w:r>
      <w:r w:rsidRPr="0026467A">
        <w:rPr>
          <w:spacing w:val="1"/>
        </w:rPr>
        <w:t xml:space="preserve"> </w:t>
      </w:r>
      <w:r w:rsidRPr="0026467A">
        <w:t>amount</w:t>
      </w:r>
      <w:r w:rsidRPr="0026467A">
        <w:rPr>
          <w:spacing w:val="2"/>
        </w:rPr>
        <w:t xml:space="preserve"> </w:t>
      </w:r>
      <w:r w:rsidRPr="0026467A">
        <w:t>shall</w:t>
      </w:r>
      <w:r w:rsidRPr="0026467A">
        <w:rPr>
          <w:spacing w:val="2"/>
        </w:rPr>
        <w:t xml:space="preserve"> </w:t>
      </w:r>
      <w:r w:rsidRPr="0026467A">
        <w:rPr>
          <w:spacing w:val="-5"/>
        </w:rPr>
        <w:t xml:space="preserve">be </w:t>
      </w:r>
      <w:r w:rsidRPr="0026467A">
        <w:t>calculated</w:t>
      </w:r>
      <w:r w:rsidRPr="0026467A">
        <w:rPr>
          <w:spacing w:val="7"/>
        </w:rPr>
        <w:t xml:space="preserve"> </w:t>
      </w:r>
      <w:r w:rsidRPr="0026467A">
        <w:t>by</w:t>
      </w:r>
      <w:r w:rsidRPr="0026467A">
        <w:rPr>
          <w:spacing w:val="9"/>
        </w:rPr>
        <w:t xml:space="preserve"> </w:t>
      </w:r>
      <w:r w:rsidRPr="0026467A">
        <w:t>the</w:t>
      </w:r>
      <w:r w:rsidRPr="0026467A">
        <w:rPr>
          <w:spacing w:val="5"/>
        </w:rPr>
        <w:t xml:space="preserve"> </w:t>
      </w:r>
      <w:r w:rsidRPr="0026467A">
        <w:t>West</w:t>
      </w:r>
      <w:r w:rsidRPr="0026467A">
        <w:rPr>
          <w:spacing w:val="7"/>
        </w:rPr>
        <w:t xml:space="preserve"> </w:t>
      </w:r>
      <w:r w:rsidRPr="0026467A">
        <w:t>Virginia</w:t>
      </w:r>
      <w:r w:rsidRPr="0026467A">
        <w:rPr>
          <w:spacing w:val="8"/>
        </w:rPr>
        <w:t xml:space="preserve"> </w:t>
      </w:r>
      <w:r w:rsidRPr="0026467A">
        <w:t>Bureau</w:t>
      </w:r>
      <w:r w:rsidRPr="0026467A">
        <w:rPr>
          <w:spacing w:val="7"/>
        </w:rPr>
        <w:t xml:space="preserve"> </w:t>
      </w:r>
      <w:r w:rsidRPr="0026467A">
        <w:t>for</w:t>
      </w:r>
      <w:r w:rsidRPr="0026467A">
        <w:rPr>
          <w:spacing w:val="7"/>
        </w:rPr>
        <w:t xml:space="preserve"> </w:t>
      </w:r>
      <w:r w:rsidRPr="0026467A">
        <w:t>Medical</w:t>
      </w:r>
      <w:r w:rsidRPr="0026467A">
        <w:rPr>
          <w:spacing w:val="7"/>
        </w:rPr>
        <w:t xml:space="preserve"> </w:t>
      </w:r>
      <w:r w:rsidRPr="0026467A">
        <w:t>Services</w:t>
      </w:r>
      <w:r w:rsidRPr="0026467A">
        <w:rPr>
          <w:spacing w:val="9"/>
        </w:rPr>
        <w:t xml:space="preserve"> </w:t>
      </w:r>
      <w:r w:rsidRPr="0026467A">
        <w:t>(BMS)</w:t>
      </w:r>
      <w:r w:rsidRPr="0026467A">
        <w:rPr>
          <w:spacing w:val="9"/>
        </w:rPr>
        <w:t xml:space="preserve"> </w:t>
      </w:r>
      <w:r w:rsidRPr="0026467A">
        <w:t>pursuant</w:t>
      </w:r>
      <w:r w:rsidRPr="0026467A">
        <w:rPr>
          <w:spacing w:val="10"/>
        </w:rPr>
        <w:t xml:space="preserve"> </w:t>
      </w:r>
      <w:r w:rsidRPr="0026467A">
        <w:t>to</w:t>
      </w:r>
      <w:r w:rsidRPr="0026467A">
        <w:rPr>
          <w:spacing w:val="6"/>
        </w:rPr>
        <w:t xml:space="preserve"> </w:t>
      </w:r>
      <w:r w:rsidRPr="0026467A">
        <w:t>CMS-</w:t>
      </w:r>
      <w:r w:rsidRPr="0026467A">
        <w:rPr>
          <w:spacing w:val="-2"/>
        </w:rPr>
        <w:t xml:space="preserve">approved </w:t>
      </w:r>
      <w:r w:rsidRPr="0026467A">
        <w:t>methodology.</w:t>
      </w:r>
      <w:r w:rsidRPr="0026467A">
        <w:rPr>
          <w:spacing w:val="-14"/>
        </w:rPr>
        <w:t xml:space="preserve"> </w:t>
      </w:r>
      <w:r w:rsidRPr="0026467A">
        <w:t>Using</w:t>
      </w:r>
      <w:r w:rsidRPr="0026467A">
        <w:rPr>
          <w:spacing w:val="-14"/>
        </w:rPr>
        <w:t xml:space="preserve"> </w:t>
      </w:r>
      <w:r w:rsidRPr="0026467A">
        <w:t>the</w:t>
      </w:r>
      <w:r w:rsidRPr="0026467A">
        <w:rPr>
          <w:spacing w:val="-15"/>
        </w:rPr>
        <w:t xml:space="preserve"> </w:t>
      </w:r>
      <w:r w:rsidRPr="0026467A">
        <w:t>certified</w:t>
      </w:r>
      <w:r w:rsidRPr="0026467A">
        <w:rPr>
          <w:spacing w:val="-14"/>
        </w:rPr>
        <w:t xml:space="preserve"> </w:t>
      </w:r>
      <w:r w:rsidRPr="0026467A">
        <w:t>calculations</w:t>
      </w:r>
      <w:r w:rsidRPr="0026467A">
        <w:rPr>
          <w:spacing w:val="-14"/>
        </w:rPr>
        <w:t xml:space="preserve"> </w:t>
      </w:r>
      <w:r w:rsidRPr="0026467A">
        <w:t>from</w:t>
      </w:r>
      <w:r w:rsidRPr="0026467A">
        <w:rPr>
          <w:spacing w:val="-13"/>
        </w:rPr>
        <w:t xml:space="preserve"> </w:t>
      </w:r>
      <w:r w:rsidRPr="0026467A">
        <w:t>the</w:t>
      </w:r>
      <w:r w:rsidRPr="0026467A">
        <w:rPr>
          <w:spacing w:val="-14"/>
        </w:rPr>
        <w:t xml:space="preserve"> </w:t>
      </w:r>
      <w:r w:rsidRPr="0026467A">
        <w:t>West</w:t>
      </w:r>
      <w:r w:rsidRPr="0026467A">
        <w:rPr>
          <w:spacing w:val="-13"/>
        </w:rPr>
        <w:t xml:space="preserve"> </w:t>
      </w:r>
      <w:r w:rsidRPr="0026467A">
        <w:t>Virginia</w:t>
      </w:r>
      <w:r w:rsidRPr="0026467A">
        <w:rPr>
          <w:spacing w:val="-12"/>
        </w:rPr>
        <w:t xml:space="preserve"> </w:t>
      </w:r>
      <w:r w:rsidRPr="0026467A">
        <w:t>Bureau</w:t>
      </w:r>
      <w:r w:rsidRPr="0026467A">
        <w:rPr>
          <w:spacing w:val="-12"/>
        </w:rPr>
        <w:t xml:space="preserve"> </w:t>
      </w:r>
      <w:r w:rsidRPr="0026467A">
        <w:t>for</w:t>
      </w:r>
      <w:r w:rsidRPr="0026467A">
        <w:rPr>
          <w:spacing w:val="-13"/>
        </w:rPr>
        <w:t xml:space="preserve"> </w:t>
      </w:r>
      <w:r w:rsidRPr="0026467A">
        <w:t>Medical</w:t>
      </w:r>
      <w:r w:rsidRPr="0026467A">
        <w:rPr>
          <w:spacing w:val="-12"/>
        </w:rPr>
        <w:t xml:space="preserve"> </w:t>
      </w:r>
      <w:r w:rsidRPr="0026467A">
        <w:rPr>
          <w:spacing w:val="-2"/>
        </w:rPr>
        <w:t xml:space="preserve">Services, </w:t>
      </w:r>
      <w:r w:rsidRPr="0026467A">
        <w:t>the</w:t>
      </w:r>
      <w:r w:rsidRPr="0026467A">
        <w:rPr>
          <w:spacing w:val="11"/>
        </w:rPr>
        <w:t xml:space="preserve"> </w:t>
      </w:r>
      <w:r w:rsidRPr="0026467A">
        <w:t>Tax</w:t>
      </w:r>
      <w:r w:rsidRPr="0026467A">
        <w:rPr>
          <w:spacing w:val="9"/>
        </w:rPr>
        <w:t xml:space="preserve"> </w:t>
      </w:r>
      <w:r w:rsidRPr="0026467A">
        <w:t>Commissioner</w:t>
      </w:r>
      <w:r w:rsidRPr="0026467A">
        <w:rPr>
          <w:spacing w:val="10"/>
        </w:rPr>
        <w:t xml:space="preserve"> </w:t>
      </w:r>
      <w:r w:rsidRPr="0026467A">
        <w:t>shall</w:t>
      </w:r>
      <w:r w:rsidRPr="0026467A">
        <w:rPr>
          <w:spacing w:val="10"/>
        </w:rPr>
        <w:t xml:space="preserve"> </w:t>
      </w:r>
      <w:r w:rsidRPr="0026467A">
        <w:t>publish</w:t>
      </w:r>
      <w:r w:rsidRPr="0026467A">
        <w:rPr>
          <w:spacing w:val="12"/>
        </w:rPr>
        <w:t xml:space="preserve"> </w:t>
      </w:r>
      <w:r w:rsidRPr="0026467A">
        <w:t>by</w:t>
      </w:r>
      <w:r w:rsidRPr="0026467A">
        <w:rPr>
          <w:spacing w:val="9"/>
        </w:rPr>
        <w:t xml:space="preserve"> </w:t>
      </w:r>
      <w:r w:rsidRPr="0026467A">
        <w:t>Administrative</w:t>
      </w:r>
      <w:r w:rsidRPr="0026467A">
        <w:rPr>
          <w:spacing w:val="11"/>
        </w:rPr>
        <w:t xml:space="preserve"> </w:t>
      </w:r>
      <w:r w:rsidRPr="0026467A">
        <w:t>Notice,</w:t>
      </w:r>
      <w:r w:rsidRPr="0026467A">
        <w:rPr>
          <w:spacing w:val="11"/>
        </w:rPr>
        <w:t xml:space="preserve"> </w:t>
      </w:r>
      <w:r w:rsidRPr="0026467A">
        <w:t>30</w:t>
      </w:r>
      <w:r w:rsidRPr="0026467A">
        <w:rPr>
          <w:spacing w:val="8"/>
        </w:rPr>
        <w:t xml:space="preserve"> </w:t>
      </w:r>
      <w:r w:rsidRPr="0026467A">
        <w:rPr>
          <w:spacing w:val="-4"/>
        </w:rPr>
        <w:t xml:space="preserve">days </w:t>
      </w:r>
      <w:r w:rsidRPr="0026467A">
        <w:t>prior</w:t>
      </w:r>
      <w:r w:rsidRPr="0026467A">
        <w:rPr>
          <w:spacing w:val="-10"/>
        </w:rPr>
        <w:t xml:space="preserve"> </w:t>
      </w:r>
      <w:r w:rsidRPr="0026467A">
        <w:t>to</w:t>
      </w:r>
      <w:r w:rsidRPr="0026467A">
        <w:rPr>
          <w:spacing w:val="-8"/>
        </w:rPr>
        <w:t xml:space="preserve"> </w:t>
      </w:r>
      <w:r w:rsidRPr="0026467A">
        <w:t>implementation,</w:t>
      </w:r>
      <w:r w:rsidRPr="0026467A">
        <w:rPr>
          <w:spacing w:val="-8"/>
        </w:rPr>
        <w:t xml:space="preserve"> the </w:t>
      </w:r>
      <w:r w:rsidRPr="0026467A">
        <w:t>rates to</w:t>
      </w:r>
      <w:r w:rsidRPr="0026467A">
        <w:rPr>
          <w:spacing w:val="-8"/>
        </w:rPr>
        <w:t xml:space="preserve"> </w:t>
      </w:r>
      <w:r w:rsidRPr="0026467A">
        <w:t>be</w:t>
      </w:r>
      <w:r w:rsidRPr="0026467A">
        <w:rPr>
          <w:spacing w:val="-11"/>
        </w:rPr>
        <w:t xml:space="preserve"> </w:t>
      </w:r>
      <w:r w:rsidRPr="0026467A">
        <w:t>applicable</w:t>
      </w:r>
      <w:r w:rsidRPr="0026467A">
        <w:rPr>
          <w:spacing w:val="-2"/>
        </w:rPr>
        <w:t>.</w:t>
      </w:r>
    </w:p>
    <w:p w14:paraId="6D9891CC" w14:textId="1039B241" w:rsidR="0045756A" w:rsidRPr="0026467A" w:rsidRDefault="00EC6A10" w:rsidP="00401405">
      <w:pPr>
        <w:pStyle w:val="SectionBody"/>
        <w:widowControl/>
        <w:rPr>
          <w:color w:val="auto"/>
        </w:rPr>
      </w:pPr>
      <w:r w:rsidRPr="0026467A">
        <w:rPr>
          <w:color w:val="auto"/>
        </w:rPr>
        <w:t xml:space="preserve">(c) </w:t>
      </w:r>
      <w:r w:rsidR="0045756A" w:rsidRPr="0026467A">
        <w:rPr>
          <w:color w:val="auto"/>
        </w:rPr>
        <w:t>For purposes of this section, the term "eligible acute care hospital" means any inpatient or outpatient hospital conducting operations in this state that is not:</w:t>
      </w:r>
    </w:p>
    <w:p w14:paraId="111E380C" w14:textId="77777777" w:rsidR="0045756A" w:rsidRPr="0026467A" w:rsidRDefault="0045756A" w:rsidP="00401405">
      <w:pPr>
        <w:pStyle w:val="SectionBody"/>
        <w:widowControl/>
        <w:rPr>
          <w:color w:val="auto"/>
        </w:rPr>
      </w:pPr>
      <w:r w:rsidRPr="0026467A">
        <w:rPr>
          <w:color w:val="auto"/>
        </w:rPr>
        <w:t>(1) A state-owned or designated facility;</w:t>
      </w:r>
    </w:p>
    <w:p w14:paraId="4F58DE6E" w14:textId="77777777" w:rsidR="0045756A" w:rsidRPr="0026467A" w:rsidRDefault="0045756A" w:rsidP="00401405">
      <w:pPr>
        <w:pStyle w:val="SectionBody"/>
        <w:widowControl/>
        <w:rPr>
          <w:color w:val="auto"/>
        </w:rPr>
      </w:pPr>
      <w:r w:rsidRPr="0026467A">
        <w:rPr>
          <w:color w:val="auto"/>
        </w:rPr>
        <w:t>(2) A critical access hospital designated as a critical access hospital after meeting all federal eligibility criteria;</w:t>
      </w:r>
    </w:p>
    <w:p w14:paraId="1F59F309" w14:textId="77777777" w:rsidR="0045756A" w:rsidRPr="0026467A" w:rsidRDefault="0045756A" w:rsidP="00401405">
      <w:pPr>
        <w:pStyle w:val="SectionBody"/>
        <w:widowControl/>
        <w:rPr>
          <w:color w:val="auto"/>
        </w:rPr>
      </w:pPr>
      <w:r w:rsidRPr="0026467A">
        <w:rPr>
          <w:color w:val="auto"/>
        </w:rPr>
        <w:t xml:space="preserve">(3) A licensed free-standing psychiatric or medical rehabilitation hospital; </w:t>
      </w:r>
    </w:p>
    <w:p w14:paraId="58CD6846" w14:textId="77777777" w:rsidR="0045756A" w:rsidRPr="0026467A" w:rsidRDefault="0045756A" w:rsidP="00401405">
      <w:pPr>
        <w:pStyle w:val="SectionBody"/>
        <w:widowControl/>
        <w:rPr>
          <w:color w:val="auto"/>
        </w:rPr>
      </w:pPr>
      <w:r w:rsidRPr="0026467A">
        <w:rPr>
          <w:color w:val="auto"/>
        </w:rPr>
        <w:lastRenderedPageBreak/>
        <w:t>(4) A licensed long-term acute care hospital; or</w:t>
      </w:r>
    </w:p>
    <w:p w14:paraId="5B26349F" w14:textId="77777777" w:rsidR="0045756A" w:rsidRPr="0026467A" w:rsidRDefault="0045756A" w:rsidP="00401405">
      <w:pPr>
        <w:pStyle w:val="SectionBody"/>
        <w:widowControl/>
        <w:rPr>
          <w:color w:val="auto"/>
        </w:rPr>
      </w:pPr>
      <w:r w:rsidRPr="0026467A">
        <w:rPr>
          <w:color w:val="auto"/>
        </w:rPr>
        <w:t>(5) A facility designated pursuant to §16-5B-14 of this code.</w:t>
      </w:r>
    </w:p>
    <w:p w14:paraId="63BDA6E1" w14:textId="78FF2941" w:rsidR="0045756A" w:rsidRPr="0026467A" w:rsidRDefault="00EC6A10" w:rsidP="00401405">
      <w:pPr>
        <w:pStyle w:val="SectionBody"/>
        <w:widowControl/>
        <w:rPr>
          <w:color w:val="auto"/>
        </w:rPr>
      </w:pPr>
      <w:r w:rsidRPr="0026467A">
        <w:rPr>
          <w:color w:val="auto"/>
        </w:rPr>
        <w:t xml:space="preserve">(d) </w:t>
      </w:r>
      <w:r w:rsidR="0045756A" w:rsidRPr="0026467A">
        <w:rPr>
          <w:color w:val="auto"/>
        </w:rPr>
        <w:t>The provisions of this section are intended to maximize federal funding to increase practitioner payment fee schedules for practitioners employed by eligible acute care hospitals as described in this section. For the purposes of this section, the term "practitioner" means a physician licensed pursuant to the provisions of §30-3-1</w:t>
      </w:r>
      <w:r w:rsidR="002D3ABD" w:rsidRPr="002D3ABD">
        <w:rPr>
          <w:i/>
          <w:color w:val="auto"/>
        </w:rPr>
        <w:t xml:space="preserve"> et seq. </w:t>
      </w:r>
      <w:r w:rsidR="0045756A" w:rsidRPr="0026467A">
        <w:rPr>
          <w:color w:val="auto"/>
        </w:rPr>
        <w:t>and §30-14-1</w:t>
      </w:r>
      <w:r w:rsidR="002D3ABD" w:rsidRPr="002D3ABD">
        <w:rPr>
          <w:i/>
          <w:color w:val="auto"/>
        </w:rPr>
        <w:t xml:space="preserve"> et seq. </w:t>
      </w:r>
      <w:r w:rsidR="0045756A" w:rsidRPr="0026467A">
        <w:rPr>
          <w:color w:val="auto"/>
        </w:rPr>
        <w:t>of this code</w:t>
      </w:r>
      <w:r w:rsidRPr="0026467A">
        <w:rPr>
          <w:color w:val="auto"/>
        </w:rPr>
        <w:t>:</w:t>
      </w:r>
      <w:r w:rsidRPr="0026467A">
        <w:t xml:space="preserve"> </w:t>
      </w:r>
      <w:r w:rsidRPr="002D3ABD">
        <w:rPr>
          <w:i/>
          <w:iCs/>
          <w:color w:val="auto"/>
        </w:rPr>
        <w:t>Provided</w:t>
      </w:r>
      <w:r w:rsidRPr="0026467A">
        <w:rPr>
          <w:color w:val="auto"/>
        </w:rPr>
        <w:t>, That upon the first rate increase permitted pursuant to subsection (b) of this section, the term “practitioner” shall include a physician contracted with billing and collection responsibility by an eligible acute care hospital</w:t>
      </w:r>
      <w:r w:rsidR="0045756A" w:rsidRPr="0026467A">
        <w:rPr>
          <w:color w:val="auto"/>
        </w:rPr>
        <w:t xml:space="preserve">. </w:t>
      </w:r>
    </w:p>
    <w:p w14:paraId="7DB7EDE3" w14:textId="69A5DF2F" w:rsidR="0045756A" w:rsidRPr="0026467A" w:rsidRDefault="00EC6A10" w:rsidP="00401405">
      <w:pPr>
        <w:pStyle w:val="SectionBody"/>
        <w:widowControl/>
        <w:rPr>
          <w:color w:val="auto"/>
        </w:rPr>
      </w:pPr>
      <w:r w:rsidRPr="0026467A">
        <w:rPr>
          <w:color w:val="auto"/>
        </w:rPr>
        <w:t xml:space="preserve">(e) </w:t>
      </w:r>
      <w:r w:rsidR="0045756A" w:rsidRPr="0026467A">
        <w:rPr>
          <w:color w:val="auto"/>
        </w:rPr>
        <w:t xml:space="preserve">The taxes imposed by this section may not be imposed or collected until the occurrence of each of the following: </w:t>
      </w:r>
    </w:p>
    <w:p w14:paraId="142E09BD" w14:textId="77777777" w:rsidR="0045756A" w:rsidRPr="0026467A" w:rsidRDefault="0045756A" w:rsidP="00401405">
      <w:pPr>
        <w:pStyle w:val="SectionBody"/>
        <w:widowControl/>
        <w:rPr>
          <w:color w:val="auto"/>
        </w:rPr>
      </w:pPr>
      <w:r w:rsidRPr="0026467A">
        <w:rPr>
          <w:color w:val="auto"/>
        </w:rPr>
        <w:t>(1) The West Virginia Bureau for Medical Services incorporates the payment methodology into the appropriate contracts and agreements; and</w:t>
      </w:r>
    </w:p>
    <w:p w14:paraId="45385D45" w14:textId="77777777" w:rsidR="0045756A" w:rsidRPr="0026467A" w:rsidRDefault="0045756A" w:rsidP="00401405">
      <w:pPr>
        <w:pStyle w:val="SectionBody"/>
        <w:widowControl/>
        <w:rPr>
          <w:color w:val="auto"/>
        </w:rPr>
      </w:pPr>
      <w:r w:rsidRPr="0026467A">
        <w:rPr>
          <w:color w:val="auto"/>
        </w:rPr>
        <w:t>(2) The West Virginia Bureau for Medical Services receives the necessary approvals from the Centers for Medicare and Medicaid Services.</w:t>
      </w:r>
    </w:p>
    <w:p w14:paraId="1E5EF018" w14:textId="4BE2349F" w:rsidR="0045756A" w:rsidRPr="0026467A" w:rsidRDefault="00EC6A10" w:rsidP="00401405">
      <w:pPr>
        <w:pStyle w:val="SectionBody"/>
        <w:widowControl/>
        <w:rPr>
          <w:color w:val="auto"/>
        </w:rPr>
      </w:pPr>
      <w:r w:rsidRPr="0026467A">
        <w:rPr>
          <w:color w:val="auto"/>
        </w:rPr>
        <w:t xml:space="preserve">(f) </w:t>
      </w:r>
      <w:r w:rsidR="0045756A" w:rsidRPr="0026467A">
        <w:rPr>
          <w:color w:val="auto"/>
        </w:rPr>
        <w:t xml:space="preserve">There is </w:t>
      </w:r>
      <w:r w:rsidRPr="0026467A">
        <w:rPr>
          <w:color w:val="auto"/>
        </w:rPr>
        <w:t xml:space="preserve">continued </w:t>
      </w:r>
      <w:r w:rsidR="0045756A" w:rsidRPr="0026467A">
        <w:rPr>
          <w:color w:val="auto"/>
        </w:rPr>
        <w:t>a special fund known as the Acute Care Clearing Fund. The amount of taxes collected under this section and under §11-27-38 of this code, including any interest, additions to tax, and penalties collected under §11-10-1</w:t>
      </w:r>
      <w:r w:rsidR="002D3ABD" w:rsidRPr="002D3ABD">
        <w:rPr>
          <w:i/>
          <w:color w:val="auto"/>
        </w:rPr>
        <w:t xml:space="preserve"> et seq. </w:t>
      </w:r>
      <w:r w:rsidR="0045756A" w:rsidRPr="0026467A">
        <w:rPr>
          <w:color w:val="auto"/>
        </w:rPr>
        <w:t>of this code, less the amount of allowable refunds, the amount of any interest payable with respect to such refunds, and costs of administration and collection, shall be deposited into the Acute Care Clearing Fund created by this section. The Tax Commissioner shall maintain the funds collected under this section and then periodically distribute the same by the fifth day of the month following the end of the calendar quarter in which the taxes were collected</w:t>
      </w:r>
      <w:r w:rsidRPr="0026467A">
        <w:rPr>
          <w:color w:val="auto"/>
        </w:rPr>
        <w:t>:</w:t>
      </w:r>
      <w:r w:rsidR="0045756A" w:rsidRPr="0026467A">
        <w:rPr>
          <w:color w:val="auto"/>
        </w:rPr>
        <w:t xml:space="preserve"> </w:t>
      </w:r>
      <w:r w:rsidR="0045756A" w:rsidRPr="002D3ABD">
        <w:rPr>
          <w:i/>
          <w:iCs/>
          <w:color w:val="auto"/>
        </w:rPr>
        <w:t>Provided</w:t>
      </w:r>
      <w:r w:rsidR="0045756A" w:rsidRPr="0026467A">
        <w:rPr>
          <w:color w:val="auto"/>
        </w:rPr>
        <w:t xml:space="preserve">, that notwithstanding any provision of the code to the contrary, the portion attributable to the taxes, any interest, additions to tax, and penalties associated with the tax imposed under §11-27-38 of this code shall be distributed into the Eligible Acute Care Provider Enhancement Account and the portion attributable to the taxes, any interest, additions to tax, and penalties associated with the tax imposed under this section shall be distributed into a new account to be created under the Medicaid State Share Fund to be designated as the Eligible Acute Care Practitioner Enhancement Account. Disbursements from the Eligible Acute Care Practitioner Enhancement Account within the Medicaid State Share Fund may be used only to support increasing practitioner payment fee schedules for practitioners employed by eligible acute care hospitals. </w:t>
      </w:r>
    </w:p>
    <w:p w14:paraId="3B2D7BE5" w14:textId="23D1E291" w:rsidR="0045756A" w:rsidRPr="0026467A" w:rsidRDefault="00EC6A10" w:rsidP="00401405">
      <w:pPr>
        <w:pStyle w:val="SectionBody"/>
        <w:widowControl/>
        <w:rPr>
          <w:color w:val="auto"/>
        </w:rPr>
      </w:pPr>
      <w:r w:rsidRPr="0026467A">
        <w:rPr>
          <w:color w:val="auto"/>
        </w:rPr>
        <w:t>(g)</w:t>
      </w:r>
      <w:r w:rsidR="0026467A">
        <w:rPr>
          <w:color w:val="auto"/>
        </w:rPr>
        <w:t xml:space="preserve"> </w:t>
      </w:r>
      <w:r w:rsidR="0045756A" w:rsidRPr="0026467A">
        <w:rPr>
          <w:color w:val="auto"/>
        </w:rPr>
        <w:t>The imposition and collection of taxes imposed by this section shall be suspended immediately upon the occurrence of any of the following:</w:t>
      </w:r>
    </w:p>
    <w:p w14:paraId="5AF6DC5A" w14:textId="77777777" w:rsidR="0045756A" w:rsidRPr="0026467A" w:rsidRDefault="0045756A" w:rsidP="00401405">
      <w:pPr>
        <w:pStyle w:val="SectionBody"/>
        <w:widowControl/>
        <w:rPr>
          <w:color w:val="auto"/>
        </w:rPr>
      </w:pPr>
      <w:r w:rsidRPr="0026467A">
        <w:rPr>
          <w:color w:val="auto"/>
        </w:rPr>
        <w:t>(1) The effective date of any action by Congress that would disqualify the taxes imposed by this section from counting towards state Medicaid funds available to be used to determine the federal financial participation;</w:t>
      </w:r>
    </w:p>
    <w:p w14:paraId="4B705292" w14:textId="77777777" w:rsidR="0045756A" w:rsidRPr="0026467A" w:rsidRDefault="0045756A" w:rsidP="00401405">
      <w:pPr>
        <w:pStyle w:val="SectionBody"/>
        <w:widowControl/>
        <w:rPr>
          <w:color w:val="auto"/>
        </w:rPr>
      </w:pPr>
      <w:r w:rsidRPr="0026467A">
        <w:rPr>
          <w:color w:val="auto"/>
        </w:rPr>
        <w:t>(2) The effective date of any decision, enactment, or other determination by the Legislature or by any court, officer, department, agency, or office of the state or federal government that disqualifies the tax from counting towards state Medicaid funds available to determine federal financial participation for Medicaid matching funds or creates for any reason a failure of the state to use the assessment of the Medicaid program as described in this section; and</w:t>
      </w:r>
    </w:p>
    <w:p w14:paraId="2F1C77C4" w14:textId="77777777" w:rsidR="0045756A" w:rsidRPr="0026467A" w:rsidRDefault="0045756A" w:rsidP="00401405">
      <w:pPr>
        <w:pStyle w:val="SectionBody"/>
        <w:widowControl/>
        <w:rPr>
          <w:color w:val="auto"/>
        </w:rPr>
      </w:pPr>
      <w:r w:rsidRPr="0026467A">
        <w:rPr>
          <w:color w:val="auto"/>
        </w:rPr>
        <w:t>(3) If the tax payments remitted by the eligible acute care hospitals are not used to effectuate the provisions of this section.</w:t>
      </w:r>
    </w:p>
    <w:p w14:paraId="2109845D" w14:textId="77777777" w:rsidR="002D3ABD" w:rsidRDefault="00EC6A10" w:rsidP="00401405">
      <w:pPr>
        <w:pStyle w:val="SectionBody"/>
        <w:widowControl/>
        <w:rPr>
          <w:color w:val="auto"/>
        </w:rPr>
        <w:sectPr w:rsidR="002D3ABD" w:rsidSect="0045756A">
          <w:type w:val="continuous"/>
          <w:pgSz w:w="12240" w:h="15840" w:code="1"/>
          <w:pgMar w:top="1440" w:right="1440" w:bottom="1440" w:left="1440" w:header="720" w:footer="720" w:gutter="0"/>
          <w:lnNumType w:countBy="1" w:restart="newSection"/>
          <w:cols w:space="720"/>
          <w:titlePg/>
          <w:docGrid w:linePitch="360"/>
        </w:sectPr>
      </w:pPr>
      <w:r w:rsidRPr="0026467A">
        <w:rPr>
          <w:color w:val="auto"/>
        </w:rPr>
        <w:t xml:space="preserve">(h) </w:t>
      </w:r>
      <w:r w:rsidR="0045756A" w:rsidRPr="0026467A">
        <w:rPr>
          <w:color w:val="auto"/>
        </w:rPr>
        <w:t xml:space="preserve">Any funds remaining in the Eligible Acute Care Practitioner Enhancement Account, upon the occurrence of any of the events described in subsection </w:t>
      </w:r>
      <w:r w:rsidRPr="0026467A">
        <w:rPr>
          <w:color w:val="auto"/>
        </w:rPr>
        <w:t xml:space="preserve">(g) </w:t>
      </w:r>
      <w:r w:rsidR="0045756A" w:rsidRPr="0026467A">
        <w:rPr>
          <w:color w:val="auto"/>
        </w:rPr>
        <w:t>of this section, that cannot be used to match eligible federal Medicaid funds for this program, shall be transferred to the West Virginia Medical Services Fund. These funds shall be used during the state fiscal year in which they were transferred at the discretion of the West Virginia Bureau for Medical Services.</w:t>
      </w:r>
    </w:p>
    <w:p w14:paraId="523CE7BA" w14:textId="77777777" w:rsidR="002D3ABD" w:rsidRDefault="002D3ABD" w:rsidP="00401405">
      <w:pPr>
        <w:pStyle w:val="SectionBody"/>
        <w:widowControl/>
        <w:rPr>
          <w:color w:val="auto"/>
        </w:rPr>
        <w:sectPr w:rsidR="002D3ABD" w:rsidSect="002D3ABD">
          <w:pgSz w:w="12240" w:h="15840" w:code="1"/>
          <w:pgMar w:top="1440" w:right="1440" w:bottom="1440" w:left="1440" w:header="720" w:footer="720" w:gutter="0"/>
          <w:cols w:space="720"/>
          <w:titlePg/>
          <w:docGrid w:linePitch="360"/>
        </w:sectPr>
      </w:pPr>
    </w:p>
    <w:p w14:paraId="722B740A" w14:textId="344D53E9" w:rsidR="0045756A" w:rsidRDefault="0045756A" w:rsidP="00401405">
      <w:pPr>
        <w:pStyle w:val="SectionBody"/>
        <w:widowControl/>
        <w:rPr>
          <w:color w:val="auto"/>
        </w:rPr>
      </w:pPr>
    </w:p>
    <w:p w14:paraId="26D0E2BF" w14:textId="77777777" w:rsidR="002D3ABD" w:rsidRPr="006239C4" w:rsidRDefault="002D3ABD" w:rsidP="002D3ABD">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369780B8" w14:textId="77777777" w:rsidR="002D3ABD" w:rsidRPr="006239C4" w:rsidRDefault="002D3ABD" w:rsidP="002D3ABD">
      <w:pPr>
        <w:spacing w:line="240" w:lineRule="auto"/>
        <w:ind w:left="720" w:right="720"/>
        <w:rPr>
          <w:rFonts w:cs="Arial"/>
        </w:rPr>
      </w:pPr>
    </w:p>
    <w:p w14:paraId="6D31E9AF" w14:textId="77777777" w:rsidR="002D3ABD" w:rsidRPr="006239C4" w:rsidRDefault="002D3ABD" w:rsidP="002D3ABD">
      <w:pPr>
        <w:spacing w:line="240" w:lineRule="auto"/>
        <w:ind w:left="720" w:right="720"/>
        <w:rPr>
          <w:rFonts w:cs="Arial"/>
        </w:rPr>
      </w:pPr>
    </w:p>
    <w:p w14:paraId="2EDECC6C" w14:textId="77777777" w:rsidR="002D3ABD" w:rsidRPr="006239C4" w:rsidRDefault="002D3ABD" w:rsidP="002D3ABD">
      <w:pPr>
        <w:autoSpaceDE w:val="0"/>
        <w:autoSpaceDN w:val="0"/>
        <w:adjustRightInd w:val="0"/>
        <w:spacing w:line="240" w:lineRule="auto"/>
        <w:ind w:left="720" w:right="720"/>
        <w:rPr>
          <w:rFonts w:cs="Arial"/>
        </w:rPr>
      </w:pPr>
      <w:r w:rsidRPr="006239C4">
        <w:rPr>
          <w:rFonts w:cs="Arial"/>
        </w:rPr>
        <w:t>...............................................................</w:t>
      </w:r>
    </w:p>
    <w:p w14:paraId="345509CD" w14:textId="77777777" w:rsidR="002D3ABD" w:rsidRPr="006239C4" w:rsidRDefault="002D3ABD" w:rsidP="002D3AB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D65CAA6" w14:textId="77777777" w:rsidR="002D3ABD" w:rsidRPr="006239C4" w:rsidRDefault="002D3ABD" w:rsidP="002D3ABD">
      <w:pPr>
        <w:autoSpaceDE w:val="0"/>
        <w:autoSpaceDN w:val="0"/>
        <w:adjustRightInd w:val="0"/>
        <w:spacing w:line="240" w:lineRule="auto"/>
        <w:ind w:left="720" w:right="720"/>
        <w:rPr>
          <w:rFonts w:cs="Arial"/>
        </w:rPr>
      </w:pPr>
    </w:p>
    <w:p w14:paraId="051C1F98" w14:textId="77777777" w:rsidR="002D3ABD" w:rsidRPr="006239C4" w:rsidRDefault="002D3ABD" w:rsidP="002D3ABD">
      <w:pPr>
        <w:autoSpaceDE w:val="0"/>
        <w:autoSpaceDN w:val="0"/>
        <w:adjustRightInd w:val="0"/>
        <w:spacing w:line="240" w:lineRule="auto"/>
        <w:ind w:left="720" w:right="720"/>
        <w:rPr>
          <w:rFonts w:cs="Arial"/>
        </w:rPr>
      </w:pPr>
    </w:p>
    <w:p w14:paraId="22F4C32B" w14:textId="77777777" w:rsidR="002D3ABD" w:rsidRPr="006239C4" w:rsidRDefault="002D3ABD" w:rsidP="002D3A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EFFDE6" w14:textId="77777777" w:rsidR="002D3ABD" w:rsidRPr="006239C4" w:rsidRDefault="002D3ABD" w:rsidP="002D3AB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BEC19A6" w14:textId="77777777" w:rsidR="002D3ABD" w:rsidRPr="006239C4" w:rsidRDefault="002D3ABD" w:rsidP="002D3A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A0DEE1" w14:textId="77777777" w:rsidR="002D3ABD" w:rsidRPr="006239C4"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933508" w14:textId="77777777" w:rsidR="002D3ABD"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663ED6" w14:textId="77777777" w:rsidR="002D3ABD" w:rsidRPr="006239C4"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C8563CB" w14:textId="77777777" w:rsidR="002D3ABD" w:rsidRPr="006239C4"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524A9A" w14:textId="48C2BA22" w:rsidR="002D3ABD" w:rsidRPr="006239C4" w:rsidRDefault="002D3ABD" w:rsidP="002D3ABD">
      <w:pPr>
        <w:autoSpaceDE w:val="0"/>
        <w:autoSpaceDN w:val="0"/>
        <w:adjustRightInd w:val="0"/>
        <w:spacing w:line="240" w:lineRule="auto"/>
        <w:ind w:left="720" w:right="720"/>
        <w:rPr>
          <w:rFonts w:cs="Arial"/>
        </w:rPr>
      </w:pPr>
      <w:r>
        <w:rPr>
          <w:rFonts w:cs="Arial"/>
        </w:rPr>
        <w:t xml:space="preserve">In effect </w:t>
      </w:r>
      <w:r w:rsidRPr="0026467A">
        <w:t>ninety days</w:t>
      </w:r>
      <w:r>
        <w:rPr>
          <w:rFonts w:cs="Arial"/>
        </w:rPr>
        <w:t xml:space="preserve"> from</w:t>
      </w:r>
      <w:r w:rsidRPr="006239C4">
        <w:rPr>
          <w:rFonts w:cs="Arial"/>
        </w:rPr>
        <w:t xml:space="preserve"> passage.</w:t>
      </w:r>
    </w:p>
    <w:p w14:paraId="64049FFA" w14:textId="77777777" w:rsidR="002D3ABD" w:rsidRPr="006239C4"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7A3634" w14:textId="77777777" w:rsidR="002D3ABD" w:rsidRPr="006239C4" w:rsidRDefault="002D3ABD" w:rsidP="002D3AB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7E3073"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5712A"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A31360"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32B2FC7" w14:textId="77777777" w:rsidR="002D3ABD" w:rsidRPr="006239C4" w:rsidRDefault="002D3ABD" w:rsidP="002D3AB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AD4D756"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55C341"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305340"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BF6B8C1" w14:textId="77777777" w:rsidR="002D3ABD" w:rsidRPr="006239C4" w:rsidRDefault="002D3ABD" w:rsidP="002D3AB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31AC3B7"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D32A34" w14:textId="77777777" w:rsidR="002D3ABD" w:rsidRPr="006239C4" w:rsidRDefault="002D3ABD" w:rsidP="002D3AB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070E37" w14:textId="77777777" w:rsidR="002D3ABD" w:rsidRPr="006239C4" w:rsidRDefault="002D3ABD" w:rsidP="002D3AB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DB94199" w14:textId="77777777" w:rsidR="002D3ABD" w:rsidRPr="006239C4" w:rsidRDefault="002D3ABD" w:rsidP="002D3ABD">
      <w:pPr>
        <w:autoSpaceDE w:val="0"/>
        <w:autoSpaceDN w:val="0"/>
        <w:adjustRightInd w:val="0"/>
        <w:spacing w:line="240" w:lineRule="auto"/>
        <w:ind w:right="720"/>
        <w:jc w:val="both"/>
        <w:rPr>
          <w:rFonts w:cs="Arial"/>
        </w:rPr>
      </w:pPr>
    </w:p>
    <w:p w14:paraId="471680D2" w14:textId="77777777" w:rsidR="002D3ABD" w:rsidRPr="006239C4" w:rsidRDefault="002D3ABD" w:rsidP="002D3ABD">
      <w:pPr>
        <w:autoSpaceDE w:val="0"/>
        <w:autoSpaceDN w:val="0"/>
        <w:adjustRightInd w:val="0"/>
        <w:spacing w:line="240" w:lineRule="auto"/>
        <w:ind w:right="720"/>
        <w:jc w:val="both"/>
        <w:rPr>
          <w:rFonts w:cs="Arial"/>
        </w:rPr>
      </w:pPr>
    </w:p>
    <w:p w14:paraId="4558C40B" w14:textId="77777777" w:rsidR="002D3ABD" w:rsidRPr="006239C4" w:rsidRDefault="002D3ABD" w:rsidP="002D3ABD">
      <w:pPr>
        <w:autoSpaceDE w:val="0"/>
        <w:autoSpaceDN w:val="0"/>
        <w:adjustRightInd w:val="0"/>
        <w:spacing w:line="240" w:lineRule="auto"/>
        <w:ind w:left="720" w:right="720"/>
        <w:jc w:val="both"/>
        <w:rPr>
          <w:rFonts w:cs="Arial"/>
        </w:rPr>
      </w:pPr>
    </w:p>
    <w:p w14:paraId="7965A5F8" w14:textId="77777777" w:rsidR="002D3ABD" w:rsidRPr="006239C4" w:rsidRDefault="002D3ABD" w:rsidP="002D3AB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9D2257" w14:textId="77777777" w:rsidR="002D3ABD" w:rsidRPr="006239C4" w:rsidRDefault="002D3ABD" w:rsidP="002D3ABD">
      <w:pPr>
        <w:tabs>
          <w:tab w:val="left" w:pos="1080"/>
        </w:tabs>
        <w:autoSpaceDE w:val="0"/>
        <w:autoSpaceDN w:val="0"/>
        <w:adjustRightInd w:val="0"/>
        <w:spacing w:line="240" w:lineRule="auto"/>
        <w:ind w:left="720" w:right="720"/>
        <w:jc w:val="both"/>
        <w:rPr>
          <w:rFonts w:cs="Arial"/>
        </w:rPr>
      </w:pPr>
    </w:p>
    <w:p w14:paraId="663B3833" w14:textId="77777777" w:rsidR="002D3ABD" w:rsidRPr="006239C4" w:rsidRDefault="002D3ABD" w:rsidP="002D3AB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8E7D924" w14:textId="77777777" w:rsidR="002D3ABD" w:rsidRPr="006239C4" w:rsidRDefault="002D3ABD" w:rsidP="002D3ABD">
      <w:pPr>
        <w:autoSpaceDE w:val="0"/>
        <w:autoSpaceDN w:val="0"/>
        <w:adjustRightInd w:val="0"/>
        <w:spacing w:line="240" w:lineRule="auto"/>
        <w:ind w:left="720" w:right="720"/>
        <w:jc w:val="both"/>
        <w:rPr>
          <w:rFonts w:cs="Arial"/>
        </w:rPr>
      </w:pPr>
    </w:p>
    <w:p w14:paraId="41820109" w14:textId="77777777" w:rsidR="002D3ABD" w:rsidRPr="006239C4" w:rsidRDefault="002D3ABD" w:rsidP="002D3ABD">
      <w:pPr>
        <w:autoSpaceDE w:val="0"/>
        <w:autoSpaceDN w:val="0"/>
        <w:adjustRightInd w:val="0"/>
        <w:spacing w:line="240" w:lineRule="auto"/>
        <w:ind w:left="720" w:right="720"/>
        <w:jc w:val="both"/>
        <w:rPr>
          <w:rFonts w:cs="Arial"/>
        </w:rPr>
      </w:pPr>
    </w:p>
    <w:p w14:paraId="336E90A2" w14:textId="77777777" w:rsidR="002D3ABD" w:rsidRPr="006239C4" w:rsidRDefault="002D3ABD" w:rsidP="002D3AB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98ED36" w14:textId="716B80E4" w:rsidR="002D3ABD" w:rsidRPr="002D3ABD" w:rsidRDefault="002D3ABD" w:rsidP="002D3AB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D3ABD" w:rsidRPr="002D3ABD" w:rsidSect="002D3ABD">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9703" w14:textId="77777777" w:rsidR="006E2603" w:rsidRPr="00B844FE" w:rsidRDefault="006E2603" w:rsidP="00B844FE">
      <w:r>
        <w:separator/>
      </w:r>
    </w:p>
  </w:endnote>
  <w:endnote w:type="continuationSeparator" w:id="0">
    <w:p w14:paraId="6F75BDF3" w14:textId="77777777" w:rsidR="006E2603" w:rsidRPr="00B844FE" w:rsidRDefault="006E26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8589" w14:textId="77777777" w:rsidR="0045756A" w:rsidRDefault="0045756A" w:rsidP="00277A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6ABBE7" w14:textId="77777777" w:rsidR="0045756A" w:rsidRPr="0045756A" w:rsidRDefault="0045756A" w:rsidP="0045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3FCE" w14:textId="77777777" w:rsidR="0045756A" w:rsidRDefault="0045756A" w:rsidP="00277A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5788CB" w14:textId="77777777" w:rsidR="0045756A" w:rsidRPr="0045756A" w:rsidRDefault="0045756A" w:rsidP="00457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70CE" w14:textId="77777777" w:rsidR="002D3ABD" w:rsidRDefault="002D3ABD" w:rsidP="00277A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D96E71" w14:textId="77777777" w:rsidR="002D3ABD" w:rsidRPr="0045756A" w:rsidRDefault="002D3ABD" w:rsidP="0045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CFE9" w14:textId="77777777" w:rsidR="006E2603" w:rsidRPr="00B844FE" w:rsidRDefault="006E2603" w:rsidP="00B844FE">
      <w:r>
        <w:separator/>
      </w:r>
    </w:p>
  </w:footnote>
  <w:footnote w:type="continuationSeparator" w:id="0">
    <w:p w14:paraId="1914F0ED" w14:textId="77777777" w:rsidR="006E2603" w:rsidRPr="00B844FE" w:rsidRDefault="006E26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B576" w14:textId="77777777" w:rsidR="0045756A" w:rsidRPr="0045756A" w:rsidRDefault="0045756A" w:rsidP="0045756A">
    <w:pPr>
      <w:pStyle w:val="Header"/>
    </w:pPr>
    <w:r>
      <w:t>CS for HB 2759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7FBD" w14:textId="367D4A44" w:rsidR="0045756A" w:rsidRPr="0045756A" w:rsidRDefault="002D3ABD" w:rsidP="0045756A">
    <w:pPr>
      <w:pStyle w:val="Header"/>
    </w:pPr>
    <w:r>
      <w:t xml:space="preserve">Enr </w:t>
    </w:r>
    <w:r w:rsidR="0045756A">
      <w:t>CS for HB 2759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8EBD" w14:textId="77777777" w:rsidR="002D3ABD" w:rsidRPr="0045756A" w:rsidRDefault="002D3ABD" w:rsidP="0045756A">
    <w:pPr>
      <w:pStyle w:val="Header"/>
    </w:pPr>
    <w:r>
      <w:t>Enr CS for HB 2759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4124321">
    <w:abstractNumId w:val="0"/>
  </w:num>
  <w:num w:numId="2" w16cid:durableId="17385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0"/>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0801"/>
    <w:rsid w:val="0026224C"/>
    <w:rsid w:val="0026467A"/>
    <w:rsid w:val="0027011C"/>
    <w:rsid w:val="00274200"/>
    <w:rsid w:val="00275740"/>
    <w:rsid w:val="0028663E"/>
    <w:rsid w:val="002A0269"/>
    <w:rsid w:val="002D3ABD"/>
    <w:rsid w:val="002E72BE"/>
    <w:rsid w:val="00301F44"/>
    <w:rsid w:val="00303684"/>
    <w:rsid w:val="003143F5"/>
    <w:rsid w:val="00314854"/>
    <w:rsid w:val="00331B5A"/>
    <w:rsid w:val="003C51CD"/>
    <w:rsid w:val="00401405"/>
    <w:rsid w:val="004247A2"/>
    <w:rsid w:val="0045756A"/>
    <w:rsid w:val="0049786D"/>
    <w:rsid w:val="004B2795"/>
    <w:rsid w:val="004C13DD"/>
    <w:rsid w:val="004E3441"/>
    <w:rsid w:val="00562810"/>
    <w:rsid w:val="005A5366"/>
    <w:rsid w:val="00637E73"/>
    <w:rsid w:val="006865E9"/>
    <w:rsid w:val="00691F3E"/>
    <w:rsid w:val="00694BFB"/>
    <w:rsid w:val="006A106B"/>
    <w:rsid w:val="006C523D"/>
    <w:rsid w:val="006D4036"/>
    <w:rsid w:val="006E2603"/>
    <w:rsid w:val="006F6A01"/>
    <w:rsid w:val="0070502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B67F0"/>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720A"/>
    <w:rsid w:val="00DE526B"/>
    <w:rsid w:val="00DF199D"/>
    <w:rsid w:val="00E01542"/>
    <w:rsid w:val="00E365F1"/>
    <w:rsid w:val="00E62F48"/>
    <w:rsid w:val="00E67869"/>
    <w:rsid w:val="00E831B3"/>
    <w:rsid w:val="00EB203E"/>
    <w:rsid w:val="00EC6A10"/>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148A9"/>
  <w15:chartTrackingRefBased/>
  <w15:docId w15:val="{E3C4B3D6-9306-481B-8055-C4EA74BC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45756A"/>
    <w:rPr>
      <w:rFonts w:eastAsia="Calibri"/>
      <w:color w:val="000000"/>
    </w:rPr>
  </w:style>
  <w:style w:type="character" w:customStyle="1" w:styleId="ArticleHeadingChar">
    <w:name w:val="Article Heading Char"/>
    <w:link w:val="ArticleHeading"/>
    <w:rsid w:val="0045756A"/>
    <w:rPr>
      <w:rFonts w:eastAsia="Calibri"/>
      <w:b/>
      <w:caps/>
      <w:color w:val="000000"/>
      <w:sz w:val="24"/>
    </w:rPr>
  </w:style>
  <w:style w:type="character" w:styleId="PageNumber">
    <w:name w:val="page number"/>
    <w:basedOn w:val="DefaultParagraphFont"/>
    <w:uiPriority w:val="99"/>
    <w:semiHidden/>
    <w:locked/>
    <w:rsid w:val="0045756A"/>
  </w:style>
  <w:style w:type="paragraph" w:styleId="BlockText">
    <w:name w:val="Block Text"/>
    <w:basedOn w:val="Normal"/>
    <w:uiPriority w:val="99"/>
    <w:semiHidden/>
    <w:locked/>
    <w:rsid w:val="002D3AB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7B0C27E2E4CA282FFF94708AB9011"/>
        <w:category>
          <w:name w:val="General"/>
          <w:gallery w:val="placeholder"/>
        </w:category>
        <w:types>
          <w:type w:val="bbPlcHdr"/>
        </w:types>
        <w:behaviors>
          <w:behavior w:val="content"/>
        </w:behaviors>
        <w:guid w:val="{3559FE61-0894-4FCD-A113-9D8A630CA644}"/>
      </w:docPartPr>
      <w:docPartBody>
        <w:p w:rsidR="008E15BA" w:rsidRDefault="002B0207">
          <w:pPr>
            <w:pStyle w:val="6177B0C27E2E4CA282FFF94708AB9011"/>
          </w:pPr>
          <w:r w:rsidRPr="00B844FE">
            <w:t>Prefix Text</w:t>
          </w:r>
        </w:p>
      </w:docPartBody>
    </w:docPart>
    <w:docPart>
      <w:docPartPr>
        <w:name w:val="3A5FD2C4E952432B8F51D5F14F6AA1C0"/>
        <w:category>
          <w:name w:val="General"/>
          <w:gallery w:val="placeholder"/>
        </w:category>
        <w:types>
          <w:type w:val="bbPlcHdr"/>
        </w:types>
        <w:behaviors>
          <w:behavior w:val="content"/>
        </w:behaviors>
        <w:guid w:val="{59DCEFC4-267A-46CD-91E8-55F315B4D305}"/>
      </w:docPartPr>
      <w:docPartBody>
        <w:p w:rsidR="008E15BA" w:rsidRDefault="002B0207">
          <w:pPr>
            <w:pStyle w:val="3A5FD2C4E952432B8F51D5F14F6AA1C0"/>
          </w:pPr>
          <w:r w:rsidRPr="00B844FE">
            <w:t>[Type here]</w:t>
          </w:r>
        </w:p>
      </w:docPartBody>
    </w:docPart>
    <w:docPart>
      <w:docPartPr>
        <w:name w:val="0C7D0E1B130F40368A9DAD3094AC2402"/>
        <w:category>
          <w:name w:val="General"/>
          <w:gallery w:val="placeholder"/>
        </w:category>
        <w:types>
          <w:type w:val="bbPlcHdr"/>
        </w:types>
        <w:behaviors>
          <w:behavior w:val="content"/>
        </w:behaviors>
        <w:guid w:val="{8C5CEAD8-2D7B-491E-8DE4-A4445DF4884D}"/>
      </w:docPartPr>
      <w:docPartBody>
        <w:p w:rsidR="008E15BA" w:rsidRDefault="002B0207">
          <w:pPr>
            <w:pStyle w:val="0C7D0E1B130F40368A9DAD3094AC2402"/>
          </w:pPr>
          <w:r w:rsidRPr="00B844FE">
            <w:t>Number</w:t>
          </w:r>
        </w:p>
      </w:docPartBody>
    </w:docPart>
    <w:docPart>
      <w:docPartPr>
        <w:name w:val="732D41325B5642B6800B3B47B0FD38C7"/>
        <w:category>
          <w:name w:val="General"/>
          <w:gallery w:val="placeholder"/>
        </w:category>
        <w:types>
          <w:type w:val="bbPlcHdr"/>
        </w:types>
        <w:behaviors>
          <w:behavior w:val="content"/>
        </w:behaviors>
        <w:guid w:val="{D42A5E43-AC62-4D2D-B589-64289C8519B5}"/>
      </w:docPartPr>
      <w:docPartBody>
        <w:p w:rsidR="008E15BA" w:rsidRDefault="002B0207">
          <w:pPr>
            <w:pStyle w:val="732D41325B5642B6800B3B47B0FD38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07"/>
    <w:rsid w:val="0004411C"/>
    <w:rsid w:val="002B0207"/>
    <w:rsid w:val="008E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7B0C27E2E4CA282FFF94708AB9011">
    <w:name w:val="6177B0C27E2E4CA282FFF94708AB9011"/>
  </w:style>
  <w:style w:type="paragraph" w:customStyle="1" w:styleId="3A5FD2C4E952432B8F51D5F14F6AA1C0">
    <w:name w:val="3A5FD2C4E952432B8F51D5F14F6AA1C0"/>
  </w:style>
  <w:style w:type="paragraph" w:customStyle="1" w:styleId="0C7D0E1B130F40368A9DAD3094AC2402">
    <w:name w:val="0C7D0E1B130F40368A9DAD3094AC2402"/>
  </w:style>
  <w:style w:type="character" w:styleId="PlaceholderText">
    <w:name w:val="Placeholder Text"/>
    <w:basedOn w:val="DefaultParagraphFont"/>
    <w:uiPriority w:val="99"/>
    <w:semiHidden/>
    <w:rsid w:val="002B0207"/>
    <w:rPr>
      <w:color w:val="808080"/>
    </w:rPr>
  </w:style>
  <w:style w:type="paragraph" w:customStyle="1" w:styleId="732D41325B5642B6800B3B47B0FD38C7">
    <w:name w:val="732D41325B5642B6800B3B47B0FD3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1039</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2023-02-20T16:19:00Z</cp:lastPrinted>
  <dcterms:created xsi:type="dcterms:W3CDTF">2023-03-09T01:08:00Z</dcterms:created>
  <dcterms:modified xsi:type="dcterms:W3CDTF">2023-03-09T01:08:00Z</dcterms:modified>
</cp:coreProperties>
</file>